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200" w:line="252" w:lineRule="auto"/>
        <w:jc w:val="center"/>
        <w:rPr>
          <w:rFonts w:ascii="Source Han Sans CN Bold" w:hAnsi="Source Han Sans CN Bold" w:eastAsia="Source Han Sans CN Bold" w:cs="Source Han Sans CN Bold"/>
          <w:b/>
          <w:bCs/>
          <w:color w:val="003AEC"/>
          <w:sz w:val="48"/>
          <w:szCs w:val="48"/>
          <w:lang w:bidi="ar"/>
        </w:rPr>
      </w:pPr>
      <w:bookmarkStart w:id="0" w:name="_GoBack"/>
      <w:bookmarkEnd w:id="0"/>
      <w:r>
        <w:rPr>
          <w:rFonts w:ascii="Source Han Sans CN Bold" w:hAnsi="Source Han Sans CN Bold" w:eastAsia="Source Han Sans CN Bold" w:cs="Source Han Sans CN Bold"/>
          <w:b/>
          <w:bCs/>
          <w:color w:val="003AEC"/>
          <w:sz w:val="48"/>
          <w:szCs w:val="48"/>
          <w:lang w:bidi="ar"/>
        </w:rPr>
        <w:t>2022</w:t>
      </w:r>
      <w:r>
        <w:rPr>
          <w:rFonts w:hint="eastAsia" w:ascii="Source Han Sans CN Bold" w:hAnsi="Source Han Sans CN Bold" w:eastAsia="Source Han Sans CN Bold" w:cs="Source Han Sans CN Bold"/>
          <w:b/>
          <w:bCs/>
          <w:color w:val="003AEC"/>
          <w:sz w:val="48"/>
          <w:szCs w:val="48"/>
          <w:lang w:eastAsia="zh-Hans" w:bidi="ar"/>
        </w:rPr>
        <w:t>年</w:t>
      </w:r>
      <w:r>
        <w:rPr>
          <w:rFonts w:hint="eastAsia" w:ascii="Source Han Sans CN Bold" w:hAnsi="Source Han Sans CN Bold" w:eastAsia="Source Han Sans CN Bold" w:cs="Source Han Sans CN Bold"/>
          <w:b/>
          <w:bCs/>
          <w:color w:val="003AEC"/>
          <w:sz w:val="48"/>
          <w:szCs w:val="48"/>
          <w:lang w:bidi="ar"/>
        </w:rPr>
        <w:t>“金数奖”申报表</w:t>
      </w:r>
    </w:p>
    <w:p>
      <w:pPr>
        <w:widowControl/>
        <w:spacing w:after="200" w:line="72" w:lineRule="auto"/>
        <w:rPr>
          <w:rFonts w:ascii="思源黑体 CN Medium" w:hAnsi="思源黑体 CN Medium" w:eastAsia="思源黑体 CN Medium" w:cs="思源黑体 CN Regular"/>
          <w:color w:val="7F7F7F"/>
          <w:sz w:val="16"/>
          <w:szCs w:val="16"/>
          <w:lang w:bidi="ar"/>
        </w:rPr>
      </w:pPr>
      <w:r>
        <w:rPr>
          <w:rFonts w:hint="eastAsia" w:ascii="思源黑体 CN Medium" w:hAnsi="思源黑体 CN Medium" w:eastAsia="思源黑体 CN Medium" w:cs="思源黑体 CN Regular"/>
          <w:color w:val="7F7F7F"/>
          <w:sz w:val="16"/>
          <w:szCs w:val="16"/>
          <w:lang w:bidi="ar"/>
        </w:rPr>
        <w:t>在数据成就伟大游戏的道路上，「金数奖」聚焦游戏厂商的数据分析能力，由数数科技于2021年发起，旨在通过厂商近年来在数据领域的相关案例评选标杆企业，共同打造数据赋能业务增长之路，在游戏精品化时代，成就伟大游戏。</w:t>
      </w:r>
    </w:p>
    <w:tbl>
      <w:tblPr>
        <w:tblStyle w:val="5"/>
        <w:tblW w:w="0" w:type="auto"/>
        <w:tblInd w:w="1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989"/>
        <w:gridCol w:w="1206"/>
        <w:gridCol w:w="2269"/>
        <w:gridCol w:w="1297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</w:tcPr>
          <w:p>
            <w:pPr>
              <w:jc w:val="center"/>
              <w:rPr>
                <w:lang w:eastAsia="zh-Hans"/>
              </w:rPr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t>申报企业名称</w:t>
            </w:r>
          </w:p>
        </w:tc>
        <w:tc>
          <w:tcPr>
            <w:tcW w:w="4464" w:type="dxa"/>
            <w:gridSpan w:val="3"/>
          </w:tcPr>
          <w:p>
            <w:pPr>
              <w:spacing w:line="120" w:lineRule="auto"/>
              <w:jc w:val="left"/>
              <w:rPr>
                <w:rFonts w:ascii="Source Han Sans CN Normal" w:hAnsi="Source Han Sans CN Normal" w:eastAsia="Source Han Sans CN Normal" w:cs="Source Han Sans CN Normal"/>
                <w:lang w:eastAsia="zh-Hans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ource Han Sans CN Normal" w:hAnsi="Source Han Sans CN Normal" w:eastAsia="Source Han Sans CN Normal" w:cs="Source Han Sans CN Normal"/>
                <w:lang w:eastAsia="zh-Hans"/>
              </w:rPr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t>申报人姓名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Source Han Sans CN Normal" w:hAnsi="Source Han Sans CN Normal" w:eastAsia="Source Han Sans CN Normal" w:cs="Source Han Sans CN Normal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</w:tcPr>
          <w:p>
            <w:pPr>
              <w:jc w:val="center"/>
              <w:rPr>
                <w:rFonts w:ascii="Source Han Sans CN Bold" w:hAnsi="Source Han Sans CN Bold" w:eastAsia="Source Han Sans CN Bold" w:cs="Source Han Sans CN Bold"/>
                <w:b/>
                <w:lang w:eastAsia="zh-Hans"/>
              </w:rPr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</w:rPr>
              <w:t>申报人邮箱</w:t>
            </w:r>
          </w:p>
        </w:tc>
        <w:tc>
          <w:tcPr>
            <w:tcW w:w="4464" w:type="dxa"/>
            <w:gridSpan w:val="3"/>
          </w:tcPr>
          <w:p>
            <w:pPr>
              <w:rPr>
                <w:rFonts w:ascii="Source Han Sans CN Normal" w:hAnsi="Source Han Sans CN Normal" w:eastAsia="Source Han Sans CN Normal" w:cs="Source Han Sans CN Normal"/>
                <w:lang w:eastAsia="zh-Hans"/>
              </w:rPr>
            </w:pPr>
          </w:p>
        </w:tc>
        <w:tc>
          <w:tcPr>
            <w:tcW w:w="1297" w:type="dxa"/>
          </w:tcPr>
          <w:p>
            <w:pPr>
              <w:jc w:val="center"/>
              <w:rPr>
                <w:rFonts w:ascii="Source Han Sans CN Bold" w:hAnsi="Source Han Sans CN Bold" w:eastAsia="Source Han Sans CN Bold" w:cs="Source Han Sans CN Bold"/>
                <w:b/>
                <w:lang w:eastAsia="zh-Hans"/>
              </w:rPr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t>职位</w:t>
            </w:r>
          </w:p>
        </w:tc>
        <w:tc>
          <w:tcPr>
            <w:tcW w:w="1021" w:type="dxa"/>
          </w:tcPr>
          <w:p>
            <w:pPr>
              <w:rPr>
                <w:rFonts w:ascii="Source Han Sans CN Normal" w:hAnsi="Source Han Sans CN Normal" w:eastAsia="Source Han Sans CN Normal" w:cs="Source Han Sans CN Normal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46" w:type="dxa"/>
            <w:vMerge w:val="restart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228600</wp:posOffset>
                      </wp:positionV>
                      <wp:extent cx="728980" cy="48514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485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Source Han Sans CN Bold" w:hAnsi="Source Han Sans CN Bold" w:eastAsia="Source Han Sans CN Bold" w:cs="Source Han Sans CN Bold"/>
                                      <w:b/>
                                      <w:lang w:eastAsia="zh-Hans"/>
                                    </w:rPr>
                                    <w:t>申报奖项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0.85pt;margin-top:18pt;height:38.2pt;width:57.4pt;z-index:251661312;mso-width-relative:page;mso-height-relative:page;" filled="f" stroked="f" coordsize="21600,21600" o:gfxdata="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cyyuidgAAAAIAQAA&#10;DwAAAAAAAAABACAAAAA4AAAAZHJzL2Rvd25yZXYueG1sUEsBAhQAFAAAAAgAh07iQO9w3EY8AgAA&#10;ZQQAAA4AAAAAAAAAAQAgAAAAPQEAAGRycy9lMm9Eb2MueG1sUEsFBgAAAAAGAAYAWQEAAOsFAAAA&#10;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lang w:eastAsia="zh-Hans"/>
                              </w:rPr>
                              <w:t>申报奖项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95" w:type="dxa"/>
            <w:gridSpan w:val="2"/>
          </w:tcPr>
          <w:p>
            <w:pPr>
              <w:jc w:val="center"/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sym w:font="Wingdings" w:char="F0A8"/>
            </w:r>
            <w:r>
              <w:rPr>
                <w:rFonts w:ascii="Source Han Sans CN Bold" w:hAnsi="Source Han Sans CN Bold" w:eastAsia="Source Han Sans CN Bold" w:cs="Source Han Sans CN Bold"/>
                <w:b/>
                <w:lang w:eastAsia="zh-Hans"/>
              </w:rPr>
              <w:t xml:space="preserve"> </w:t>
            </w: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t>最佳创意奖</w:t>
            </w:r>
          </w:p>
        </w:tc>
        <w:tc>
          <w:tcPr>
            <w:tcW w:w="2269" w:type="dxa"/>
          </w:tcPr>
          <w:p>
            <w:pPr>
              <w:jc w:val="center"/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sym w:font="Wingdings" w:char="F0A8"/>
            </w:r>
            <w:r>
              <w:rPr>
                <w:rFonts w:ascii="Source Han Sans CN Bold" w:hAnsi="Source Han Sans CN Bold" w:eastAsia="Source Han Sans CN Bold" w:cs="Source Han Sans CN Bold"/>
                <w:b/>
                <w:lang w:eastAsia="zh-Hans"/>
              </w:rPr>
              <w:t xml:space="preserve"> </w:t>
            </w: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t>最佳运营奖</w:t>
            </w:r>
          </w:p>
        </w:tc>
        <w:tc>
          <w:tcPr>
            <w:tcW w:w="2318" w:type="dxa"/>
            <w:gridSpan w:val="2"/>
          </w:tcPr>
          <w:p>
            <w:pPr>
              <w:jc w:val="center"/>
            </w:pP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sym w:font="Wingdings" w:char="00A8"/>
            </w:r>
            <w:r>
              <w:rPr>
                <w:rFonts w:ascii="Source Han Sans CN Bold" w:hAnsi="Source Han Sans CN Bold" w:eastAsia="Source Han Sans CN Bold" w:cs="Source Han Sans CN Bold"/>
                <w:b/>
                <w:lang w:eastAsia="zh-Hans"/>
              </w:rPr>
              <w:t xml:space="preserve"> </w:t>
            </w:r>
            <w:r>
              <w:rPr>
                <w:rFonts w:hint="eastAsia" w:ascii="Source Han Sans CN Bold" w:hAnsi="Source Han Sans CN Bold" w:eastAsia="Source Han Sans CN Bold" w:cs="Source Han Sans CN Bold"/>
                <w:b/>
                <w:lang w:eastAsia="zh-Hans"/>
              </w:rPr>
              <w:t>最佳新锐奖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2" w:hRule="atLeast"/>
        </w:trPr>
        <w:tc>
          <w:tcPr>
            <w:tcW w:w="1446" w:type="dxa"/>
            <w:vMerge w:val="continue"/>
          </w:tcPr>
          <w:p/>
        </w:tc>
        <w:tc>
          <w:tcPr>
            <w:tcW w:w="6782" w:type="dxa"/>
            <w:gridSpan w:val="5"/>
          </w:tcPr>
          <w:p>
            <w:pPr>
              <w:spacing w:line="120" w:lineRule="auto"/>
              <w:jc w:val="left"/>
              <w:rPr>
                <w:rFonts w:ascii="思源黑体 CN Regular" w:hAnsi="思源黑体 CN Regular" w:eastAsia="思源黑体 CN Regular" w:cs="Source Han Sans CN Bold"/>
                <w:color w:val="A6A6A6" w:themeColor="background1" w:themeShade="A6"/>
                <w:sz w:val="16"/>
                <w:szCs w:val="16"/>
                <w:lang w:eastAsia="zh-Hans"/>
              </w:rPr>
            </w:pPr>
            <w:r>
              <w:rPr>
                <w:rFonts w:hint="eastAsia" w:ascii="思源黑体 CN Regular" w:hAnsi="思源黑体 CN Regular" w:eastAsia="思源黑体 CN Regular" w:cs="Source Han Sans CN Bold"/>
                <w:color w:val="A6A6A6" w:themeColor="background1" w:themeShade="A6"/>
                <w:sz w:val="16"/>
                <w:szCs w:val="16"/>
                <w:lang w:eastAsia="zh-Hans"/>
              </w:rPr>
              <w:t>最佳创意奖：评选用数据助力游戏优质内容产出、实现创意赋能产品的企业</w:t>
            </w:r>
          </w:p>
          <w:p>
            <w:pPr>
              <w:spacing w:line="120" w:lineRule="auto"/>
              <w:jc w:val="left"/>
              <w:rPr>
                <w:rFonts w:ascii="思源黑体 CN Regular" w:hAnsi="思源黑体 CN Regular" w:eastAsia="思源黑体 CN Regular" w:cs="Source Han Sans CN Bold"/>
                <w:color w:val="A6A6A6" w:themeColor="background1" w:themeShade="A6"/>
                <w:sz w:val="16"/>
                <w:szCs w:val="16"/>
                <w:lang w:eastAsia="zh-Hans"/>
              </w:rPr>
            </w:pPr>
            <w:r>
              <w:rPr>
                <w:rFonts w:ascii="思源黑体 CN Regular" w:hAnsi="思源黑体 CN Regular" w:eastAsia="思源黑体 CN Regular" w:cs="Source Han Sans CN Bold"/>
                <w:color w:val="A6A6A6" w:themeColor="background1" w:themeShade="A6"/>
                <w:sz w:val="16"/>
                <w:szCs w:val="16"/>
                <w:lang w:eastAsia="zh-Hans"/>
              </w:rPr>
              <w:t>最佳运营奖：评选用数据驱动产品精细化运营、延长游戏生命周期的企业</w:t>
            </w:r>
          </w:p>
          <w:p>
            <w:pPr>
              <w:spacing w:line="120" w:lineRule="auto"/>
              <w:jc w:val="left"/>
            </w:pPr>
            <w:r>
              <w:rPr>
                <w:rFonts w:ascii="思源黑体 CN Regular" w:hAnsi="思源黑体 CN Regular" w:eastAsia="思源黑体 CN Regular" w:cs="Source Han Sans CN Bold"/>
                <w:color w:val="A6A6A6" w:themeColor="background1" w:themeShade="A6"/>
                <w:sz w:val="16"/>
                <w:szCs w:val="16"/>
                <w:lang w:eastAsia="zh-Hans"/>
              </w:rPr>
              <w:t>最佳新锐奖：评选用数据提升游戏新品实力、推动游戏从0-1落地的企业</w:t>
            </w:r>
            <w:r>
              <w:rPr>
                <w:rFonts w:hint="eastAsia" w:ascii="思源黑体 CN Regular" w:hAnsi="思源黑体 CN Regular" w:eastAsia="思源黑体 CN Regular" w:cs="Source Han Sans CN Bold"/>
                <w:color w:val="A6A6A6" w:themeColor="background1" w:themeShade="A6"/>
                <w:sz w:val="16"/>
                <w:szCs w:val="16"/>
                <w:lang w:eastAsia="zh-Hans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2" w:hRule="atLeast"/>
        </w:trPr>
        <w:tc>
          <w:tcPr>
            <w:tcW w:w="1446" w:type="dxa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57150</wp:posOffset>
                      </wp:positionV>
                      <wp:extent cx="728980" cy="48514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8980" cy="485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Source Han Sans CN Bold" w:hAnsi="Source Han Sans CN Bold" w:eastAsia="Source Han Sans CN Bold" w:cs="Source Han Sans CN Bold"/>
                                      <w:b/>
                                    </w:rPr>
                                    <w:t>参评理由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pt;margin-top:4.5pt;height:38.2pt;width:57.4pt;z-index:251663360;mso-width-relative:page;mso-height-relative:page;" filled="f" stroked="f" coordsize="21600,21600" o:gfxdata="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xpFuOtgAAAAGAQAA&#10;DwAAAAAAAAABACAAAAA4AAAAZHJzL2Rvd25yZXYueG1sUEsBAhQAFAAAAAgAh07iQGh8/Eg8AgAA&#10;ZQQAAA4AAAAAAAAAAQAgAAAAPQEAAGRycy9lMm9Eb2MueG1sUEsFBgAAAAAGAAYAWQEAAOsFAAAA&#10;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</w:rPr>
                              <w:t>参评理由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82" w:type="dxa"/>
            <w:gridSpan w:val="5"/>
          </w:tcPr>
          <w:p>
            <w:pPr>
              <w:spacing w:line="120" w:lineRule="auto"/>
              <w:jc w:val="left"/>
              <w:rPr>
                <w:rFonts w:ascii="思源黑体 CN Regular" w:hAnsi="思源黑体 CN Regular" w:eastAsia="思源黑体 CN Regular" w:cs="Source Han Sans CN Bold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65" w:hRule="atLeast"/>
        </w:trPr>
        <w:tc>
          <w:tcPr>
            <w:tcW w:w="2435" w:type="dxa"/>
            <w:gridSpan w:val="2"/>
          </w:tcPr>
          <w:p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1226820</wp:posOffset>
                      </wp:positionV>
                      <wp:extent cx="1496060" cy="45466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6060" cy="4546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Source Han Sans CN Bold" w:hAnsi="Source Han Sans CN Bold" w:eastAsia="Source Han Sans CN Bold" w:cs="Source Han Sans CN Bold"/>
                                      <w:b/>
                                      <w:lang w:eastAsia="zh-Hans"/>
                                    </w:rPr>
                                    <w:t>数据分析相关案例介绍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05pt;margin-top:96.6pt;height:35.8pt;width:117.8pt;z-index:251662336;mso-width-relative:page;mso-height-relative:page;" filled="f" stroked="f" coordsize="21600,21600" o:gfxdata="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Nx6N5HbAAAACgEA&#10;AA8AAAAAAAAAAQAgAAAAOAAAAGRycy9kb3ducmV2LnhtbFBLAQIUABQAAAAIAIdO4kDay0CaOgIA&#10;AGYEAAAOAAAAAAAAAAEAIAAAAEABAABkcnMvZTJvRG9jLnhtbFBLBQYAAAAABgAGAFkBAADsBQAA&#10;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Source Han Sans CN Bold" w:hAnsi="Source Han Sans CN Bold" w:eastAsia="Source Han Sans CN Bold" w:cs="Source Han Sans CN Bold"/>
                                <w:b/>
                                <w:lang w:eastAsia="zh-Hans"/>
                              </w:rPr>
                              <w:t>数据分析相关案例介绍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93" w:type="dxa"/>
            <w:gridSpan w:val="4"/>
          </w:tcPr>
          <w:p>
            <w:pPr>
              <w:rPr>
                <w:rFonts w:hint="eastAsia" w:ascii="Source Han Sans SC Regular" w:hAnsi="Source Han Sans SC Regular" w:eastAsia="Source Han Sans SC Regular" w:cs="Source Han Sans SC Regular"/>
              </w:rPr>
            </w:pPr>
          </w:p>
        </w:tc>
      </w:tr>
    </w:tbl>
    <w:p>
      <w:pPr>
        <w:jc w:val="left"/>
        <w:rPr>
          <w:rFonts w:ascii="Source Han Sans CN Medium" w:hAnsi="Source Han Sans CN Medium" w:eastAsia="Source Han Sans CN Medium" w:cs="Source Han Sans CN Medium"/>
          <w:b/>
          <w:bCs w:val="0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Source Han Sans SC Regular" w:hAnsi="Source Han Sans SC Regular" w:eastAsia="Source Han Sans SC Regular" w:cs="Source Han Sans SC Regular"/>
          <w:b/>
          <w:bCs w:val="0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参选指南：</w:t>
      </w:r>
    </w:p>
    <w:p>
      <w:pPr>
        <w:jc w:val="left"/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1、请邮件提交表格的同时上传</w:t>
      </w:r>
      <w:r>
        <w:rPr>
          <w:rFonts w:hint="eastAsia"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val="en-US"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关于</w:t>
      </w: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“企业简介”的文本附件。</w:t>
      </w:r>
    </w:p>
    <w:p>
      <w:pPr>
        <w:jc w:val="left"/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2、邮件标题请备注“企业名称-申报奖项名称”，邮件正文填写联系方式，用于接收反馈。 </w:t>
      </w:r>
    </w:p>
    <w:p>
      <w:pPr>
        <w:jc w:val="left"/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3、评选不涉及任何费用及赞助，其他项目均不影响评选结果。</w:t>
      </w:r>
    </w:p>
    <w:p>
      <w:pPr>
        <w:jc w:val="left"/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4、</w:t>
      </w:r>
      <w:r>
        <w:rPr>
          <w:rFonts w:hint="eastAsia"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val="en-US"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欢迎</w:t>
      </w: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提交详细案例PPT、音像资料等作为补充材料。</w:t>
      </w:r>
    </w:p>
    <w:p>
      <w:pPr>
        <w:jc w:val="left"/>
        <w:rPr>
          <w:rFonts w:hint="eastAsia" w:ascii="Source Han Sans SC Regular" w:hAnsi="Source Han Sans SC Regular" w:eastAsia="Source Han Sans SC Regular" w:cs="Source Han Sans SC Regular"/>
          <w:b/>
          <w:bCs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Source Han Sans SC Regular" w:hAnsi="Source Han Sans SC Regular" w:eastAsia="Source Han Sans SC Regular" w:cs="Source Han Sans SC Regular"/>
          <w:b/>
          <w:bCs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申报说明：</w:t>
      </w:r>
    </w:p>
    <w:p>
      <w:pPr>
        <w:jc w:val="left"/>
        <w:rPr>
          <w:rFonts w:hint="default"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2</w:t>
      </w:r>
      <w:r>
        <w:rPr>
          <w:rFonts w:hint="eastAsia"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022年第二届金数奖评选结果将于9月6日游戏数据驱动大会现场公布，敬请期待</w:t>
      </w:r>
      <w:r>
        <w:rPr>
          <w:rFonts w:hint="default"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。</w:t>
      </w:r>
    </w:p>
    <w:p>
      <w:pPr>
        <w:jc w:val="left"/>
        <w:rPr>
          <w:rFonts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</w:pPr>
      <w:r>
        <w:rPr>
          <w:rFonts w:hint="eastAsia" w:ascii="Source Han Sans CN Medium" w:hAnsi="Source Han Sans CN Medium" w:eastAsia="Source Han Sans CN Medium" w:cs="Source Han Sans CN Medium"/>
          <w:color w:val="808080" w:themeColor="text1" w:themeTint="80"/>
          <w:sz w:val="18"/>
          <w:szCs w:val="18"/>
          <w:lang w:eastAsia="zh-Hans" w:bidi="ar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>此表格填写完毕后请发送至：</w:t>
      </w:r>
      <w:r>
        <w:rPr>
          <w:rFonts w:ascii="Source Han Sans CN Medium" w:hAnsi="Source Han Sans CN Medium" w:eastAsia="Source Han Sans CN Medium" w:cs="Source Han Sans CN Medium"/>
          <w:color w:val="0547FF"/>
          <w:sz w:val="18"/>
          <w:szCs w:val="18"/>
          <w:lang w:eastAsia="zh-Hans" w:bidi="ar"/>
        </w:rPr>
        <w:t>marketing@thinkingdata.cn</w:t>
      </w:r>
    </w:p>
    <w:p>
      <w:pPr>
        <w:widowControl/>
        <w:spacing w:line="15" w:lineRule="auto"/>
        <w:jc w:val="left"/>
        <w:rPr>
          <w:rFonts w:ascii="思源黑体 CN Regular" w:hAnsi="思源黑体 CN Regular" w:eastAsia="思源黑体 CN Regular" w:cs="思源黑体 CN Regular"/>
          <w:color w:val="7F7F7F"/>
          <w:sz w:val="16"/>
          <w:szCs w:val="16"/>
          <w:lang w:bidi="ar"/>
        </w:rPr>
      </w:pPr>
      <w:r>
        <w:rPr>
          <w:sz w:val="21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192405</wp:posOffset>
            </wp:positionV>
            <wp:extent cx="5264150" cy="314325"/>
            <wp:effectExtent l="0" t="0" r="6350" b="3175"/>
            <wp:wrapNone/>
            <wp:docPr id="1" name="图片 1" descr="20220812-1857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0812-185711"/>
                    <pic:cNvPicPr>
                      <a:picLocks noChangeAspect="1"/>
                    </pic:cNvPicPr>
                  </pic:nvPicPr>
                  <pic:blipFill>
                    <a:blip r:embed="rId5"/>
                    <a:srcRect t="9577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15" w:lineRule="auto"/>
        <w:jc w:val="left"/>
        <w:rPr>
          <w:rFonts w:ascii="Source Han Sans CN Bold" w:hAnsi="Source Han Sans CN Bold" w:eastAsia="Source Han Sans CN Bold" w:cs="Source Han Sans CN Bold"/>
          <w:b/>
          <w:bCs/>
          <w:color w:val="003AEC"/>
          <w:sz w:val="10"/>
          <w:szCs w:val="10"/>
          <w:lang w:bidi="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Source Han Sans CN Regular">
    <w:altName w:val="苹方-简"/>
    <w:panose1 w:val="020B0500000000000000"/>
    <w:charset w:val="80"/>
    <w:family w:val="swiss"/>
    <w:pitch w:val="default"/>
    <w:sig w:usb0="00000000" w:usb1="00000000" w:usb2="00000016" w:usb3="00000000" w:csb0="00060107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Source Han Sans CN Bold">
    <w:altName w:val="苹方-简"/>
    <w:panose1 w:val="020B0800000000000000"/>
    <w:charset w:val="80"/>
    <w:family w:val="swiss"/>
    <w:pitch w:val="default"/>
    <w:sig w:usb0="00000000" w:usb1="00000000" w:usb2="00000016" w:usb3="00000000" w:csb0="00060107" w:csb1="00000000"/>
  </w:font>
  <w:font w:name="思源黑体 CN Medium">
    <w:altName w:val="汉仪中黑KW"/>
    <w:panose1 w:val="020B0600000000000000"/>
    <w:charset w:val="80"/>
    <w:family w:val="swiss"/>
    <w:pitch w:val="default"/>
    <w:sig w:usb0="00000000" w:usb1="00000000" w:usb2="00000016" w:usb3="00000000" w:csb0="00060107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思源黑体 CN Regular">
    <w:altName w:val="汉仪中黑KW"/>
    <w:panose1 w:val="020B0500000000000000"/>
    <w:charset w:val="80"/>
    <w:family w:val="swiss"/>
    <w:pitch w:val="default"/>
    <w:sig w:usb0="00000000" w:usb1="00000000" w:usb2="00000016" w:usb3="00000000" w:csb0="00060107" w:csb1="00000000"/>
  </w:font>
  <w:font w:name="Source Han Sans CN Normal">
    <w:altName w:val="苹方-简"/>
    <w:panose1 w:val="020B0400000000000000"/>
    <w:charset w:val="80"/>
    <w:family w:val="swiss"/>
    <w:pitch w:val="default"/>
    <w:sig w:usb0="00000000" w:usb1="00000000" w:usb2="00000016" w:usb3="00000000" w:csb0="00060107" w:csb1="00000000"/>
  </w:font>
  <w:font w:name="Source Han Sans SC Regular">
    <w:altName w:val="Apple SD Gothic Neo"/>
    <w:panose1 w:val="020B0500000000000000"/>
    <w:charset w:val="86"/>
    <w:family w:val="auto"/>
    <w:pitch w:val="default"/>
    <w:sig w:usb0="00000000" w:usb1="00000000" w:usb2="00000000" w:usb3="00000000" w:csb0="003E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Source Han Sans CN Medium">
    <w:altName w:val="苹方-简"/>
    <w:panose1 w:val="020B0600000000000000"/>
    <w:charset w:val="80"/>
    <w:family w:val="swiss"/>
    <w:pitch w:val="default"/>
    <w:sig w:usb0="00000000" w:usb1="00000000" w:usb2="00000016" w:usb3="00000000" w:csb0="00060107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left"/>
      <w:rPr>
        <w:rFonts w:hint="default"/>
      </w:rPr>
    </w:pPr>
    <w:r>
      <w:rPr>
        <w:rFonts w:hint="default" w:ascii="Source Han Sans CN Bold" w:hAnsi="Source Han Sans CN Bold" w:eastAsia="Source Han Sans CN Bold" w:cs="Source Han Sans CN Bold"/>
        <w:b/>
        <w:bCs/>
        <w:color w:val="003AEC"/>
        <w:sz w:val="48"/>
        <w:szCs w:val="48"/>
        <w:lang w:bidi="ar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4536440</wp:posOffset>
          </wp:positionH>
          <wp:positionV relativeFrom="paragraph">
            <wp:posOffset>71120</wp:posOffset>
          </wp:positionV>
          <wp:extent cx="776605" cy="549910"/>
          <wp:effectExtent l="0" t="0" r="0" b="0"/>
          <wp:wrapNone/>
          <wp:docPr id="4" name="图片 4" descr="20220713最新版中文logo设计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20220713最新版中文logo设计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60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3"/>
      <w:jc w:val="both"/>
      <w:rPr>
        <w:rFonts w:hint="default"/>
      </w:rPr>
    </w:pPr>
    <w:r>
      <w:t>2022年</w:t>
    </w:r>
    <w:r>
      <w:rPr>
        <w:lang w:eastAsia="zh-Hans"/>
      </w:rPr>
      <w:t>数数科技</w:t>
    </w:r>
    <w:r>
      <w:t>第二届金数奖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dit="readOnly"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EC130"/>
    <w:rsid w:val="00104BC3"/>
    <w:rsid w:val="00113C1F"/>
    <w:rsid w:val="001C7702"/>
    <w:rsid w:val="002F70EA"/>
    <w:rsid w:val="004A0290"/>
    <w:rsid w:val="00507185"/>
    <w:rsid w:val="00601916"/>
    <w:rsid w:val="007024BF"/>
    <w:rsid w:val="007135B0"/>
    <w:rsid w:val="00807BC1"/>
    <w:rsid w:val="008707EF"/>
    <w:rsid w:val="00C13878"/>
    <w:rsid w:val="00D33560"/>
    <w:rsid w:val="00D57F83"/>
    <w:rsid w:val="00E2052A"/>
    <w:rsid w:val="00F37F8F"/>
    <w:rsid w:val="00F520C2"/>
    <w:rsid w:val="00F6593F"/>
    <w:rsid w:val="1CAB3433"/>
    <w:rsid w:val="287789F0"/>
    <w:rsid w:val="2B5D00CF"/>
    <w:rsid w:val="35EEC1E3"/>
    <w:rsid w:val="3BCACB25"/>
    <w:rsid w:val="3F36CEE1"/>
    <w:rsid w:val="3FA7B441"/>
    <w:rsid w:val="3FBC5336"/>
    <w:rsid w:val="3FEE1007"/>
    <w:rsid w:val="477C4731"/>
    <w:rsid w:val="539FB22E"/>
    <w:rsid w:val="53E51A23"/>
    <w:rsid w:val="593DA835"/>
    <w:rsid w:val="5BFDCA3F"/>
    <w:rsid w:val="5D6EC130"/>
    <w:rsid w:val="5FDFA0E6"/>
    <w:rsid w:val="5FF7254E"/>
    <w:rsid w:val="6DFEA91F"/>
    <w:rsid w:val="70D358FB"/>
    <w:rsid w:val="78906D79"/>
    <w:rsid w:val="7B9FCF6B"/>
    <w:rsid w:val="7D4F07D5"/>
    <w:rsid w:val="7E4FA5D0"/>
    <w:rsid w:val="7FAA5BB5"/>
    <w:rsid w:val="7FFF756D"/>
    <w:rsid w:val="7FFFCF75"/>
    <w:rsid w:val="9CBF02EB"/>
    <w:rsid w:val="9DFB9C9F"/>
    <w:rsid w:val="B5FFF50E"/>
    <w:rsid w:val="B6EECF96"/>
    <w:rsid w:val="BAD3973B"/>
    <w:rsid w:val="BDBF61A9"/>
    <w:rsid w:val="BEA7325A"/>
    <w:rsid w:val="C9DF0E8B"/>
    <w:rsid w:val="CBF7140A"/>
    <w:rsid w:val="E7DF5C41"/>
    <w:rsid w:val="EDF81FFA"/>
    <w:rsid w:val="EEFDB2D4"/>
    <w:rsid w:val="EFBBD990"/>
    <w:rsid w:val="EFFE2210"/>
    <w:rsid w:val="F3B0934A"/>
    <w:rsid w:val="F4F48497"/>
    <w:rsid w:val="F5FC43AF"/>
    <w:rsid w:val="FBD6C0AE"/>
    <w:rsid w:val="FD5F2DA1"/>
    <w:rsid w:val="FDFDBE48"/>
    <w:rsid w:val="FDFE69DC"/>
    <w:rsid w:val="FFC3F19E"/>
    <w:rsid w:val="FFF72E39"/>
    <w:rsid w:val="FFF7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Source Han Sans CN Regular" w:asciiTheme="minorHAnsi" w:hAnsiTheme="minorHAnsi" w:eastAsiaTheme="minorEastAsia"/>
      <w:color w:val="000000" w:themeColor="text1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/>
      <w:jc w:val="center"/>
    </w:pPr>
    <w:rPr>
      <w:rFonts w:hint="eastAsia" w:ascii="等线 Light" w:hAnsi="等线 Light" w:eastAsia="等线 Light" w:cs="Times New Roman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7">
    <w:name w:val="页眉 字符"/>
    <w:basedOn w:val="6"/>
    <w:link w:val="3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448</Characters>
  <Lines>3</Lines>
  <Paragraphs>1</Paragraphs>
  <TotalTime>32</TotalTime>
  <ScaleCrop>false</ScaleCrop>
  <LinksUpToDate>false</LinksUpToDate>
  <CharactersWithSpaces>525</CharactersWithSpaces>
  <Application>WPS Office_4.4.0.7319_F1E327BC-269C-435d-A152-05C5408002CA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2022-08-15T10:04:00Z</dcterms:created>
  <dc:creator>yinghuang</dc:creator>
  <cp:lastModifiedBy>唐兰亭</cp:lastModifiedBy>
  <dcterms:modified xsi:type="dcterms:W3CDTF">2022-08-15T18:30:36Z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2052-4.4.0.7319</vt:lpwstr>
  </property>
  <property fmtid="{D5CDD505-2E9C-101B-9397-08002B2CF9AE}" pid="3" name="ICV">
    <vt:lpwstr>B7C19E13612D72674C20FA6201415C91</vt:lpwstr>
  </property>
</Properties>
</file>